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B4FF8" w:rsidRPr="00CB4FF8" w:rsidRDefault="00CB4FF8" w:rsidP="00CB4FF8">
      <w:pPr>
        <w:jc w:val="center"/>
        <w:rPr>
          <w:sz w:val="24"/>
          <w:szCs w:val="24"/>
        </w:rPr>
      </w:pPr>
      <w:r w:rsidRPr="00CB4FF8">
        <w:rPr>
          <w:sz w:val="24"/>
          <w:szCs w:val="24"/>
        </w:rPr>
        <w:t>Common Assessment Task</w:t>
      </w:r>
    </w:p>
    <w:p w:rsidR="00CB4FF8" w:rsidRDefault="00CB4FF8" w:rsidP="00CB4FF8">
      <w:pPr>
        <w:jc w:val="center"/>
      </w:pPr>
      <w:r>
        <w:t>_______________________________________________________________________</w:t>
      </w:r>
    </w:p>
    <w:p w:rsidR="00CB4FF8" w:rsidRDefault="00CB4FF8" w:rsidP="00CB4FF8">
      <w:pPr>
        <w:jc w:val="center"/>
      </w:pPr>
    </w:p>
    <w:p w:rsidR="00CB4FF8" w:rsidRPr="00CB4FF8" w:rsidRDefault="00CB4FF8" w:rsidP="00CB4FF8">
      <w:pPr>
        <w:jc w:val="center"/>
        <w:rPr>
          <w:sz w:val="60"/>
          <w:szCs w:val="60"/>
        </w:rPr>
      </w:pPr>
      <w:r w:rsidRPr="00CB4FF8">
        <w:rPr>
          <w:sz w:val="60"/>
          <w:szCs w:val="60"/>
        </w:rPr>
        <w:t>What Shape Am I?</w:t>
      </w:r>
    </w:p>
    <w:p w:rsidR="00CB4FF8" w:rsidRDefault="00CB4FF8" w:rsidP="00A25A1E"/>
    <w:tbl>
      <w:tblPr>
        <w:tblStyle w:val="TableGrid"/>
        <w:tblW w:w="0" w:type="auto"/>
        <w:tblLook w:val="04A0"/>
      </w:tblPr>
      <w:tblGrid>
        <w:gridCol w:w="9242"/>
      </w:tblGrid>
      <w:tr w:rsidR="00CB4FF8" w:rsidTr="00CB4FF8">
        <w:tc>
          <w:tcPr>
            <w:tcW w:w="9242" w:type="dxa"/>
          </w:tcPr>
          <w:p w:rsidR="00CB4FF8" w:rsidRDefault="00CB4FF8" w:rsidP="00A25A1E"/>
          <w:p w:rsidR="00CB4FF8" w:rsidRDefault="00CB4FF8" w:rsidP="00A25A1E">
            <w:r w:rsidRPr="00CB4FF8">
              <w:rPr>
                <w:b/>
                <w:u w:val="single"/>
              </w:rPr>
              <w:t>The Task</w:t>
            </w:r>
            <w:r>
              <w:t>: As an introduction, students were asked to think of a shape and how they would describe it to someone without using its name. They were then asked to make up their own shape puzzle, by writing a sequence of clues. Afterwards, students were asked to write about the most important clue in their puzzle and how they could make the puzzle more interesting or challenging.</w:t>
            </w:r>
          </w:p>
          <w:p w:rsidR="00CB4FF8" w:rsidRDefault="00CB4FF8" w:rsidP="00A25A1E"/>
        </w:tc>
      </w:tr>
    </w:tbl>
    <w:p w:rsidR="00CB4FF8" w:rsidRDefault="00CB4FF8" w:rsidP="00A25A1E"/>
    <w:p w:rsidR="00CB4FF8" w:rsidRDefault="00CB4FF8" w:rsidP="00A25A1E"/>
    <w:p w:rsidR="00CB4FF8" w:rsidRDefault="00CB4FF8" w:rsidP="00A25A1E"/>
    <w:p w:rsidR="00C1234B" w:rsidRDefault="00C1234B" w:rsidP="00A25A1E"/>
    <w:p w:rsidR="00C1234B" w:rsidRDefault="00C1234B" w:rsidP="00A25A1E"/>
    <w:p w:rsidR="00C1234B" w:rsidRDefault="00C1234B" w:rsidP="00A25A1E"/>
    <w:p w:rsidR="007D03AF" w:rsidRDefault="007D03AF" w:rsidP="00A25A1E"/>
    <w:p w:rsidR="007D03AF" w:rsidRDefault="007D03AF" w:rsidP="00A25A1E"/>
    <w:p w:rsidR="007D03AF" w:rsidRDefault="007D03AF" w:rsidP="00A25A1E"/>
    <w:p w:rsidR="007D03AF" w:rsidRDefault="007D03AF" w:rsidP="00A25A1E"/>
    <w:p w:rsidR="007D03AF" w:rsidRDefault="007D03AF" w:rsidP="00A25A1E"/>
    <w:p w:rsidR="007D03AF" w:rsidRDefault="007D03AF" w:rsidP="00A25A1E"/>
    <w:p w:rsidR="007D03AF" w:rsidRDefault="007D03AF" w:rsidP="00A25A1E"/>
    <w:p w:rsidR="007D03AF" w:rsidRDefault="007D03AF" w:rsidP="00A25A1E"/>
    <w:p w:rsidR="007D03AF" w:rsidRDefault="007D03AF" w:rsidP="00A25A1E"/>
    <w:p w:rsidR="007D03AF" w:rsidRDefault="007D03AF" w:rsidP="00A25A1E"/>
    <w:p w:rsidR="007D03AF" w:rsidRDefault="007D03AF" w:rsidP="00A25A1E"/>
    <w:p w:rsidR="007D03AF" w:rsidRDefault="007D03AF" w:rsidP="00A25A1E"/>
    <w:p w:rsidR="007D03AF" w:rsidRDefault="007D03AF" w:rsidP="00A25A1E"/>
    <w:p w:rsidR="007D03AF" w:rsidRDefault="007D03AF" w:rsidP="00A25A1E"/>
    <w:p w:rsidR="007D03AF" w:rsidRDefault="007D03AF" w:rsidP="00A25A1E"/>
    <w:p w:rsidR="007D03AF" w:rsidRDefault="007D03AF" w:rsidP="00A25A1E"/>
    <w:p w:rsidR="00C1234B" w:rsidRDefault="00C1234B" w:rsidP="007D03AF">
      <w:pPr>
        <w:jc w:val="center"/>
      </w:pPr>
      <w:r w:rsidRPr="007D03AF">
        <w:t>Scoring Rubric</w:t>
      </w:r>
    </w:p>
    <w:p w:rsidR="007D03AF" w:rsidRDefault="007D03AF" w:rsidP="007D03AF">
      <w:pPr>
        <w:jc w:val="center"/>
      </w:pPr>
    </w:p>
    <w:tbl>
      <w:tblPr>
        <w:tblStyle w:val="TableGrid"/>
        <w:tblW w:w="0" w:type="auto"/>
        <w:tblLook w:val="04A0"/>
      </w:tblPr>
      <w:tblGrid>
        <w:gridCol w:w="534"/>
        <w:gridCol w:w="1862"/>
        <w:gridCol w:w="6846"/>
      </w:tblGrid>
      <w:tr w:rsidR="00C1234B" w:rsidTr="00C1234B">
        <w:tc>
          <w:tcPr>
            <w:tcW w:w="534" w:type="dxa"/>
            <w:shd w:val="clear" w:color="auto" w:fill="00B050"/>
          </w:tcPr>
          <w:p w:rsidR="00C1234B" w:rsidRPr="007D03AF" w:rsidRDefault="00C1234B" w:rsidP="00C1234B">
            <w:pPr>
              <w:jc w:val="center"/>
              <w:rPr>
                <w:sz w:val="20"/>
                <w:szCs w:val="20"/>
              </w:rPr>
            </w:pPr>
            <w:r w:rsidRPr="007D03AF">
              <w:rPr>
                <w:sz w:val="20"/>
                <w:szCs w:val="20"/>
              </w:rPr>
              <w:t>5</w:t>
            </w:r>
          </w:p>
        </w:tc>
        <w:tc>
          <w:tcPr>
            <w:tcW w:w="1862" w:type="dxa"/>
          </w:tcPr>
          <w:p w:rsidR="00C1234B" w:rsidRPr="007D03AF" w:rsidRDefault="00C1234B" w:rsidP="00C1234B">
            <w:pPr>
              <w:rPr>
                <w:sz w:val="20"/>
                <w:szCs w:val="20"/>
              </w:rPr>
            </w:pPr>
            <w:r w:rsidRPr="007D03AF">
              <w:rPr>
                <w:sz w:val="20"/>
                <w:szCs w:val="20"/>
              </w:rPr>
              <w:t>Goes Beyond</w:t>
            </w:r>
          </w:p>
        </w:tc>
        <w:tc>
          <w:tcPr>
            <w:tcW w:w="6846" w:type="dxa"/>
          </w:tcPr>
          <w:p w:rsidR="00C1234B" w:rsidRPr="007D03AF" w:rsidRDefault="00C1234B" w:rsidP="00C1234B">
            <w:pPr>
              <w:rPr>
                <w:sz w:val="20"/>
                <w:szCs w:val="20"/>
              </w:rPr>
            </w:pPr>
            <w:r w:rsidRPr="007D03AF">
              <w:rPr>
                <w:sz w:val="20"/>
                <w:szCs w:val="20"/>
              </w:rPr>
              <w:t>Some evidence of knowledge of relationships between different shapes and use of more specific language such as parallel, vertices, faces and angles. More complex or 3D shape chosen.</w:t>
            </w:r>
          </w:p>
        </w:tc>
      </w:tr>
      <w:tr w:rsidR="00C1234B" w:rsidTr="00C1234B">
        <w:tc>
          <w:tcPr>
            <w:tcW w:w="534" w:type="dxa"/>
            <w:shd w:val="clear" w:color="auto" w:fill="92D050"/>
          </w:tcPr>
          <w:p w:rsidR="00C1234B" w:rsidRPr="007D03AF" w:rsidRDefault="00C1234B" w:rsidP="00C1234B">
            <w:pPr>
              <w:jc w:val="center"/>
              <w:rPr>
                <w:sz w:val="20"/>
                <w:szCs w:val="20"/>
              </w:rPr>
            </w:pPr>
            <w:r w:rsidRPr="007D03AF">
              <w:rPr>
                <w:sz w:val="20"/>
                <w:szCs w:val="20"/>
              </w:rPr>
              <w:t>4</w:t>
            </w:r>
          </w:p>
        </w:tc>
        <w:tc>
          <w:tcPr>
            <w:tcW w:w="1862" w:type="dxa"/>
          </w:tcPr>
          <w:p w:rsidR="00C1234B" w:rsidRPr="007D03AF" w:rsidRDefault="00C1234B" w:rsidP="00C1234B">
            <w:pPr>
              <w:rPr>
                <w:sz w:val="20"/>
                <w:szCs w:val="20"/>
              </w:rPr>
            </w:pPr>
            <w:r w:rsidRPr="007D03AF">
              <w:rPr>
                <w:sz w:val="20"/>
                <w:szCs w:val="20"/>
              </w:rPr>
              <w:t>Task Accomplished</w:t>
            </w:r>
          </w:p>
        </w:tc>
        <w:tc>
          <w:tcPr>
            <w:tcW w:w="6846" w:type="dxa"/>
          </w:tcPr>
          <w:p w:rsidR="00C1234B" w:rsidRPr="007D03AF" w:rsidRDefault="00C1234B" w:rsidP="00C1234B">
            <w:pPr>
              <w:rPr>
                <w:sz w:val="20"/>
                <w:szCs w:val="20"/>
              </w:rPr>
            </w:pPr>
            <w:r w:rsidRPr="007D03AF">
              <w:rPr>
                <w:sz w:val="20"/>
                <w:szCs w:val="20"/>
              </w:rPr>
              <w:t>Correct geometric and spatial language used in all clues, reflecting knowledge of the different properties of the unknown shape. Justification of key clues reflects an understanding of how particular clues are more effective in narrowing down options.</w:t>
            </w:r>
          </w:p>
        </w:tc>
      </w:tr>
      <w:tr w:rsidR="00C1234B" w:rsidTr="00C1234B">
        <w:tc>
          <w:tcPr>
            <w:tcW w:w="534" w:type="dxa"/>
            <w:shd w:val="clear" w:color="auto" w:fill="FFFF00"/>
          </w:tcPr>
          <w:p w:rsidR="00C1234B" w:rsidRPr="007D03AF" w:rsidRDefault="00C1234B" w:rsidP="00C1234B">
            <w:pPr>
              <w:jc w:val="center"/>
              <w:rPr>
                <w:sz w:val="20"/>
                <w:szCs w:val="20"/>
              </w:rPr>
            </w:pPr>
            <w:r w:rsidRPr="007D03AF">
              <w:rPr>
                <w:sz w:val="20"/>
                <w:szCs w:val="20"/>
              </w:rPr>
              <w:t>3</w:t>
            </w:r>
          </w:p>
        </w:tc>
        <w:tc>
          <w:tcPr>
            <w:tcW w:w="1862" w:type="dxa"/>
          </w:tcPr>
          <w:p w:rsidR="00C1234B" w:rsidRPr="007D03AF" w:rsidRDefault="00C1234B" w:rsidP="00C1234B">
            <w:pPr>
              <w:rPr>
                <w:sz w:val="20"/>
                <w:szCs w:val="20"/>
              </w:rPr>
            </w:pPr>
            <w:r w:rsidRPr="007D03AF">
              <w:rPr>
                <w:sz w:val="20"/>
                <w:szCs w:val="20"/>
              </w:rPr>
              <w:t>Substantial Progress</w:t>
            </w:r>
          </w:p>
        </w:tc>
        <w:tc>
          <w:tcPr>
            <w:tcW w:w="6846" w:type="dxa"/>
          </w:tcPr>
          <w:p w:rsidR="00C1234B" w:rsidRPr="007D03AF" w:rsidRDefault="00C1234B" w:rsidP="00C1234B">
            <w:pPr>
              <w:rPr>
                <w:sz w:val="20"/>
                <w:szCs w:val="20"/>
              </w:rPr>
            </w:pPr>
            <w:r w:rsidRPr="007D03AF">
              <w:rPr>
                <w:sz w:val="20"/>
                <w:szCs w:val="20"/>
              </w:rPr>
              <w:t xml:space="preserve">Clues leading towards correct </w:t>
            </w:r>
            <w:proofErr w:type="gramStart"/>
            <w:r w:rsidRPr="007D03AF">
              <w:rPr>
                <w:sz w:val="20"/>
                <w:szCs w:val="20"/>
              </w:rPr>
              <w:t>solution,</w:t>
            </w:r>
            <w:proofErr w:type="gramEnd"/>
            <w:r w:rsidRPr="007D03AF">
              <w:rPr>
                <w:sz w:val="20"/>
                <w:szCs w:val="20"/>
              </w:rPr>
              <w:t xml:space="preserve"> however the geometric and spatial language used in one or two clues reflect limited knowledge of the properties of the unknown shape. Exact following of instructions leads to a drawing of the intended shape.</w:t>
            </w:r>
          </w:p>
        </w:tc>
      </w:tr>
      <w:tr w:rsidR="00C1234B" w:rsidTr="00C1234B">
        <w:tc>
          <w:tcPr>
            <w:tcW w:w="534" w:type="dxa"/>
            <w:shd w:val="clear" w:color="auto" w:fill="FFC000"/>
          </w:tcPr>
          <w:p w:rsidR="00C1234B" w:rsidRPr="007D03AF" w:rsidRDefault="00C1234B" w:rsidP="00C1234B">
            <w:pPr>
              <w:jc w:val="center"/>
              <w:rPr>
                <w:sz w:val="20"/>
                <w:szCs w:val="20"/>
              </w:rPr>
            </w:pPr>
            <w:r w:rsidRPr="007D03AF">
              <w:rPr>
                <w:sz w:val="20"/>
                <w:szCs w:val="20"/>
              </w:rPr>
              <w:t>2</w:t>
            </w:r>
          </w:p>
        </w:tc>
        <w:tc>
          <w:tcPr>
            <w:tcW w:w="1862" w:type="dxa"/>
          </w:tcPr>
          <w:p w:rsidR="00C1234B" w:rsidRPr="007D03AF" w:rsidRDefault="00C1234B" w:rsidP="00C1234B">
            <w:pPr>
              <w:rPr>
                <w:sz w:val="20"/>
                <w:szCs w:val="20"/>
              </w:rPr>
            </w:pPr>
            <w:r w:rsidRPr="007D03AF">
              <w:rPr>
                <w:sz w:val="20"/>
                <w:szCs w:val="20"/>
              </w:rPr>
              <w:t>Some Progress</w:t>
            </w:r>
          </w:p>
        </w:tc>
        <w:tc>
          <w:tcPr>
            <w:tcW w:w="6846" w:type="dxa"/>
          </w:tcPr>
          <w:p w:rsidR="00C1234B" w:rsidRPr="007D03AF" w:rsidRDefault="007D03AF" w:rsidP="00C1234B">
            <w:pPr>
              <w:rPr>
                <w:sz w:val="20"/>
                <w:szCs w:val="20"/>
              </w:rPr>
            </w:pPr>
            <w:r w:rsidRPr="007D03AF">
              <w:rPr>
                <w:sz w:val="20"/>
                <w:szCs w:val="20"/>
              </w:rPr>
              <w:t>Some aspects incomplete or missing, incorrect or irrelevant language used in some of the clues, little awareness of the need to go from broad to specific. Clues may lead towards the correct solution.</w:t>
            </w:r>
          </w:p>
        </w:tc>
      </w:tr>
      <w:tr w:rsidR="00C1234B" w:rsidTr="00C1234B">
        <w:tc>
          <w:tcPr>
            <w:tcW w:w="534" w:type="dxa"/>
            <w:shd w:val="clear" w:color="auto" w:fill="FF0000"/>
          </w:tcPr>
          <w:p w:rsidR="00C1234B" w:rsidRPr="007D03AF" w:rsidRDefault="00C1234B" w:rsidP="00C1234B">
            <w:pPr>
              <w:jc w:val="center"/>
              <w:rPr>
                <w:sz w:val="20"/>
                <w:szCs w:val="20"/>
              </w:rPr>
            </w:pPr>
            <w:r w:rsidRPr="007D03AF">
              <w:rPr>
                <w:sz w:val="20"/>
                <w:szCs w:val="20"/>
              </w:rPr>
              <w:t>1</w:t>
            </w:r>
          </w:p>
        </w:tc>
        <w:tc>
          <w:tcPr>
            <w:tcW w:w="1862" w:type="dxa"/>
          </w:tcPr>
          <w:p w:rsidR="00C1234B" w:rsidRPr="007D03AF" w:rsidRDefault="00C1234B" w:rsidP="00C1234B">
            <w:pPr>
              <w:rPr>
                <w:sz w:val="20"/>
                <w:szCs w:val="20"/>
              </w:rPr>
            </w:pPr>
            <w:r w:rsidRPr="007D03AF">
              <w:rPr>
                <w:sz w:val="20"/>
                <w:szCs w:val="20"/>
              </w:rPr>
              <w:t>Little Progress</w:t>
            </w:r>
          </w:p>
        </w:tc>
        <w:tc>
          <w:tcPr>
            <w:tcW w:w="6846" w:type="dxa"/>
          </w:tcPr>
          <w:p w:rsidR="00C1234B" w:rsidRPr="007D03AF" w:rsidRDefault="007D03AF" w:rsidP="00C1234B">
            <w:pPr>
              <w:rPr>
                <w:sz w:val="20"/>
                <w:szCs w:val="20"/>
              </w:rPr>
            </w:pPr>
            <w:r w:rsidRPr="007D03AF">
              <w:rPr>
                <w:sz w:val="20"/>
                <w:szCs w:val="20"/>
              </w:rPr>
              <w:t>Little use of correct geometric or spatial language to describe the properties of the shape and insufficient information to determine shape.</w:t>
            </w:r>
          </w:p>
        </w:tc>
      </w:tr>
    </w:tbl>
    <w:p w:rsidR="00C1234B" w:rsidRDefault="00C1234B" w:rsidP="00A25A1E"/>
    <w:sectPr w:rsidR="00C1234B" w:rsidSect="00777E69">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1E609D3"/>
    <w:multiLevelType w:val="hybridMultilevel"/>
    <w:tmpl w:val="9192F71A"/>
    <w:lvl w:ilvl="0" w:tplc="E38CFC02">
      <w:numFmt w:val="bullet"/>
      <w:lvlText w:val="-"/>
      <w:lvlJc w:val="left"/>
      <w:pPr>
        <w:ind w:left="720" w:hanging="360"/>
      </w:pPr>
      <w:rPr>
        <w:rFonts w:ascii="Calibri" w:eastAsiaTheme="minorHAnsi" w:hAnsi="Calibri" w:cs="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proofState w:spelling="clean" w:grammar="clean"/>
  <w:defaultTabStop w:val="720"/>
  <w:characterSpacingControl w:val="doNotCompress"/>
  <w:compat/>
  <w:rsids>
    <w:rsidRoot w:val="00CB4FF8"/>
    <w:rsid w:val="00777E69"/>
    <w:rsid w:val="007D03AF"/>
    <w:rsid w:val="008858F5"/>
    <w:rsid w:val="009C37D4"/>
    <w:rsid w:val="00A25A1E"/>
    <w:rsid w:val="00C1234B"/>
    <w:rsid w:val="00CB4FF8"/>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7E6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B4FF8"/>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C1234B"/>
    <w:pPr>
      <w:ind w:left="720"/>
      <w:contextualSpacing/>
    </w:p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2</Pages>
  <Words>246</Words>
  <Characters>1408</Characters>
  <Application>Microsoft Office Word</Application>
  <DocSecurity>0</DocSecurity>
  <Lines>11</Lines>
  <Paragraphs>3</Paragraphs>
  <ScaleCrop>false</ScaleCrop>
  <Company/>
  <LinksUpToDate>false</LinksUpToDate>
  <CharactersWithSpaces>1651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Education</dc:creator>
  <cp:lastModifiedBy>Education</cp:lastModifiedBy>
  <cp:revision>4</cp:revision>
  <dcterms:created xsi:type="dcterms:W3CDTF">2011-10-17T02:34:00Z</dcterms:created>
  <dcterms:modified xsi:type="dcterms:W3CDTF">2011-10-17T02:52:00Z</dcterms:modified>
</cp:coreProperties>
</file>